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539F" w:rsidRPr="00EF539F" w:rsidRDefault="00EF539F" w:rsidP="00EF539F">
      <w:pPr>
        <w:shd w:val="clear" w:color="auto" w:fill="F4F4F4"/>
        <w:spacing w:before="300" w:after="150" w:line="240" w:lineRule="auto"/>
        <w:outlineLvl w:val="0"/>
        <w:rPr>
          <w:rFonts w:ascii="proxima_nova_rgregular" w:eastAsia="Times New Roman" w:hAnsi="proxima_nova_rgregular" w:cs="Arial"/>
          <w:color w:val="333333"/>
          <w:kern w:val="36"/>
          <w:sz w:val="38"/>
          <w:szCs w:val="38"/>
          <w:lang w:eastAsia="ru-RU"/>
        </w:rPr>
      </w:pPr>
      <w:r w:rsidRPr="00EF539F">
        <w:rPr>
          <w:rFonts w:ascii="proxima_nova_rgregular" w:eastAsia="Times New Roman" w:hAnsi="proxima_nova_rgregular" w:cs="Arial"/>
          <w:color w:val="333333"/>
          <w:kern w:val="36"/>
          <w:sz w:val="38"/>
          <w:szCs w:val="38"/>
          <w:lang w:eastAsia="ru-RU"/>
        </w:rPr>
        <w:t>Эффективная профилактика кариеса у детей</w:t>
      </w:r>
    </w:p>
    <w:p w:rsidR="00EF539F" w:rsidRPr="00EF539F" w:rsidRDefault="00EF539F" w:rsidP="00EF539F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666666"/>
          <w:sz w:val="18"/>
          <w:szCs w:val="18"/>
          <w:lang w:eastAsia="ru-RU"/>
        </w:rPr>
      </w:pPr>
      <w:r w:rsidRPr="00EF539F">
        <w:rPr>
          <w:rFonts w:ascii="Arial" w:eastAsia="Times New Roman" w:hAnsi="Arial" w:cs="Arial"/>
          <w:color w:val="666666"/>
          <w:sz w:val="18"/>
          <w:szCs w:val="18"/>
          <w:lang w:eastAsia="ru-RU"/>
        </w:rPr>
        <w:t>Профилактика кариеса у детей является важным моментом в поддержании здоровья ещё неокрепшего организма. Неправильное питание и уход за молочными зубами - основные составляющие правильного подхода к решению этой проблемы.</w:t>
      </w:r>
    </w:p>
    <w:p w:rsidR="00EF539F" w:rsidRPr="00EF539F" w:rsidRDefault="00EF539F" w:rsidP="00EF539F">
      <w:pPr>
        <w:shd w:val="clear" w:color="auto" w:fill="F4F4F4"/>
        <w:spacing w:after="150" w:line="240" w:lineRule="auto"/>
        <w:rPr>
          <w:rFonts w:ascii="Arial" w:eastAsia="Times New Roman" w:hAnsi="Arial" w:cs="Arial"/>
          <w:color w:val="666666"/>
          <w:sz w:val="18"/>
          <w:szCs w:val="18"/>
          <w:lang w:eastAsia="ru-RU"/>
        </w:rPr>
      </w:pPr>
      <w:r w:rsidRPr="00EF539F">
        <w:rPr>
          <w:rFonts w:ascii="Arial" w:eastAsia="Times New Roman" w:hAnsi="Arial" w:cs="Arial"/>
          <w:color w:val="666666"/>
          <w:sz w:val="18"/>
          <w:szCs w:val="18"/>
          <w:lang w:eastAsia="ru-RU"/>
        </w:rPr>
        <w:t>Для чего нужна профилактика кариеса у детей, если молочные зубы скоро сменятся постоянными? Как показывает практика, комплекс своевременно проведенных профилактических мер снижает риск инфицирования постоянных зубов у детей и подростков на 80%!</w:t>
      </w:r>
    </w:p>
    <w:p w:rsidR="00EF539F" w:rsidRPr="00EF539F" w:rsidRDefault="00EF539F" w:rsidP="00EF539F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666666"/>
          <w:sz w:val="18"/>
          <w:szCs w:val="18"/>
          <w:lang w:eastAsia="ru-RU"/>
        </w:rPr>
      </w:pPr>
      <w:r w:rsidRPr="00EF539F">
        <w:rPr>
          <w:rFonts w:ascii="Arial" w:eastAsia="Times New Roman" w:hAnsi="Arial" w:cs="Arial"/>
          <w:noProof/>
          <w:color w:val="666666"/>
          <w:sz w:val="18"/>
          <w:szCs w:val="18"/>
          <w:lang w:eastAsia="ru-RU"/>
        </w:rPr>
        <w:drawing>
          <wp:inline distT="0" distB="0" distL="0" distR="0" wp14:anchorId="655E9C84" wp14:editId="374C1A64">
            <wp:extent cx="5429250" cy="3752850"/>
            <wp:effectExtent l="0" t="0" r="0" b="0"/>
            <wp:docPr id="1" name="Рисунок 1" descr="Эффективная профилактика кариеса у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Эффективная профилактика кариеса у детей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375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539F" w:rsidRPr="00EF539F" w:rsidRDefault="00EF539F" w:rsidP="00EF539F">
      <w:pPr>
        <w:shd w:val="clear" w:color="auto" w:fill="F4F4F4"/>
        <w:spacing w:before="405" w:after="180" w:line="330" w:lineRule="atLeast"/>
        <w:outlineLvl w:val="1"/>
        <w:rPr>
          <w:rFonts w:ascii="proxima_nova_rgbold" w:eastAsia="Times New Roman" w:hAnsi="proxima_nova_rgbold" w:cs="Arial"/>
          <w:color w:val="333333"/>
          <w:sz w:val="30"/>
          <w:szCs w:val="30"/>
          <w:lang w:eastAsia="ru-RU"/>
        </w:rPr>
      </w:pPr>
      <w:r w:rsidRPr="00EF539F">
        <w:rPr>
          <w:rFonts w:ascii="proxima_nova_rgbold" w:eastAsia="Times New Roman" w:hAnsi="proxima_nova_rgbold" w:cs="Arial"/>
          <w:color w:val="333333"/>
          <w:sz w:val="30"/>
          <w:szCs w:val="30"/>
          <w:lang w:eastAsia="ru-RU"/>
        </w:rPr>
        <w:t>Профилактика кариеса молочных зубов у детей раннего возраста</w:t>
      </w:r>
    </w:p>
    <w:p w:rsidR="00EF539F" w:rsidRPr="00EF539F" w:rsidRDefault="00EF539F" w:rsidP="00EF539F">
      <w:pPr>
        <w:shd w:val="clear" w:color="auto" w:fill="F4F4F4"/>
        <w:spacing w:after="150" w:line="240" w:lineRule="auto"/>
        <w:rPr>
          <w:rFonts w:ascii="Arial" w:eastAsia="Times New Roman" w:hAnsi="Arial" w:cs="Arial"/>
          <w:color w:val="666666"/>
          <w:sz w:val="18"/>
          <w:szCs w:val="18"/>
          <w:lang w:eastAsia="ru-RU"/>
        </w:rPr>
      </w:pPr>
      <w:r w:rsidRPr="00EF539F">
        <w:rPr>
          <w:rFonts w:ascii="Arial" w:eastAsia="Times New Roman" w:hAnsi="Arial" w:cs="Arial"/>
          <w:color w:val="666666"/>
          <w:sz w:val="18"/>
          <w:szCs w:val="18"/>
          <w:lang w:eastAsia="ru-RU"/>
        </w:rPr>
        <w:t>Позаботиться о здоровье зубов малыша стоит с самого раннего возраста, а именно с 5-й недели вашей беременности. Специально для будущих мам разработана методика антенатальной профилактики и рекомендованы:</w:t>
      </w:r>
    </w:p>
    <w:p w:rsidR="00EF539F" w:rsidRPr="00EF539F" w:rsidRDefault="00EF539F" w:rsidP="00EF539F">
      <w:pPr>
        <w:numPr>
          <w:ilvl w:val="0"/>
          <w:numId w:val="1"/>
        </w:numPr>
        <w:shd w:val="clear" w:color="auto" w:fill="F4F4F4"/>
        <w:spacing w:before="100" w:beforeAutospacing="1" w:after="100" w:afterAutospacing="1" w:line="240" w:lineRule="auto"/>
        <w:ind w:left="-225"/>
        <w:rPr>
          <w:rFonts w:ascii="Arial" w:eastAsia="Times New Roman" w:hAnsi="Arial" w:cs="Arial"/>
          <w:color w:val="666666"/>
          <w:sz w:val="18"/>
          <w:szCs w:val="18"/>
          <w:lang w:eastAsia="ru-RU"/>
        </w:rPr>
      </w:pPr>
      <w:r w:rsidRPr="00EF539F">
        <w:rPr>
          <w:rFonts w:ascii="Arial" w:eastAsia="Times New Roman" w:hAnsi="Arial" w:cs="Arial"/>
          <w:color w:val="666666"/>
          <w:sz w:val="18"/>
          <w:szCs w:val="18"/>
          <w:lang w:eastAsia="ru-RU"/>
        </w:rPr>
        <w:t xml:space="preserve">полноценный рацион беременной женщины, включающий продукты с высоким содержанием кальция и фосфора — молоко, творог, рыбу и морепродукты; </w:t>
      </w:r>
    </w:p>
    <w:p w:rsidR="00EF539F" w:rsidRPr="00EF539F" w:rsidRDefault="00EF539F" w:rsidP="00EF539F">
      <w:pPr>
        <w:numPr>
          <w:ilvl w:val="0"/>
          <w:numId w:val="1"/>
        </w:numPr>
        <w:shd w:val="clear" w:color="auto" w:fill="F4F4F4"/>
        <w:spacing w:before="100" w:beforeAutospacing="1" w:after="100" w:afterAutospacing="1" w:line="240" w:lineRule="auto"/>
        <w:ind w:left="-225"/>
        <w:rPr>
          <w:rFonts w:ascii="Arial" w:eastAsia="Times New Roman" w:hAnsi="Arial" w:cs="Arial"/>
          <w:color w:val="666666"/>
          <w:sz w:val="18"/>
          <w:szCs w:val="18"/>
          <w:lang w:eastAsia="ru-RU"/>
        </w:rPr>
      </w:pPr>
      <w:r w:rsidRPr="00EF539F">
        <w:rPr>
          <w:rFonts w:ascii="Arial" w:eastAsia="Times New Roman" w:hAnsi="Arial" w:cs="Arial"/>
          <w:color w:val="666666"/>
          <w:sz w:val="18"/>
          <w:szCs w:val="18"/>
          <w:lang w:eastAsia="ru-RU"/>
        </w:rPr>
        <w:t xml:space="preserve">прием витаминных препаратов по предписанию врача; </w:t>
      </w:r>
    </w:p>
    <w:p w:rsidR="00EF539F" w:rsidRPr="00EF539F" w:rsidRDefault="00EF539F" w:rsidP="00EF539F">
      <w:pPr>
        <w:numPr>
          <w:ilvl w:val="0"/>
          <w:numId w:val="1"/>
        </w:numPr>
        <w:shd w:val="clear" w:color="auto" w:fill="F4F4F4"/>
        <w:spacing w:before="100" w:beforeAutospacing="1" w:after="100" w:afterAutospacing="1" w:line="240" w:lineRule="auto"/>
        <w:ind w:left="-225"/>
        <w:rPr>
          <w:rFonts w:ascii="Arial" w:eastAsia="Times New Roman" w:hAnsi="Arial" w:cs="Arial"/>
          <w:color w:val="666666"/>
          <w:sz w:val="18"/>
          <w:szCs w:val="18"/>
          <w:lang w:eastAsia="ru-RU"/>
        </w:rPr>
      </w:pPr>
      <w:r w:rsidRPr="00EF539F">
        <w:rPr>
          <w:rFonts w:ascii="Arial" w:eastAsia="Times New Roman" w:hAnsi="Arial" w:cs="Arial"/>
          <w:color w:val="666666"/>
          <w:sz w:val="18"/>
          <w:szCs w:val="18"/>
          <w:lang w:eastAsia="ru-RU"/>
        </w:rPr>
        <w:t xml:space="preserve">санация ротовой полости во II-м триместре беременности, своевременное устранение очагов кариозной инфекции. </w:t>
      </w:r>
    </w:p>
    <w:p w:rsidR="00EF539F" w:rsidRPr="00EF539F" w:rsidRDefault="00EF539F" w:rsidP="00EF539F">
      <w:pPr>
        <w:shd w:val="clear" w:color="auto" w:fill="F4F4F4"/>
        <w:spacing w:before="30" w:after="75" w:line="255" w:lineRule="atLeast"/>
        <w:outlineLvl w:val="2"/>
        <w:rPr>
          <w:rFonts w:ascii="proxima_nova_rgbold" w:eastAsia="Times New Roman" w:hAnsi="proxima_nova_rgbold" w:cs="Arial"/>
          <w:color w:val="333333"/>
          <w:sz w:val="23"/>
          <w:szCs w:val="23"/>
          <w:lang w:eastAsia="ru-RU"/>
        </w:rPr>
      </w:pPr>
      <w:r w:rsidRPr="00EF539F">
        <w:rPr>
          <w:rFonts w:ascii="proxima_nova_rgbold" w:eastAsia="Times New Roman" w:hAnsi="proxima_nova_rgbold" w:cs="Arial"/>
          <w:color w:val="333333"/>
          <w:sz w:val="23"/>
          <w:szCs w:val="23"/>
          <w:lang w:eastAsia="ru-RU"/>
        </w:rPr>
        <w:t>Как чистить</w:t>
      </w:r>
    </w:p>
    <w:p w:rsidR="00EF539F" w:rsidRPr="00EF539F" w:rsidRDefault="00EF539F" w:rsidP="00EF539F">
      <w:pPr>
        <w:shd w:val="clear" w:color="auto" w:fill="F4F4F4"/>
        <w:spacing w:after="150" w:line="240" w:lineRule="auto"/>
        <w:rPr>
          <w:rFonts w:ascii="Arial" w:eastAsia="Times New Roman" w:hAnsi="Arial" w:cs="Arial"/>
          <w:color w:val="666666"/>
          <w:sz w:val="18"/>
          <w:szCs w:val="18"/>
          <w:lang w:eastAsia="ru-RU"/>
        </w:rPr>
      </w:pPr>
      <w:r w:rsidRPr="00EF539F">
        <w:rPr>
          <w:rFonts w:ascii="Arial" w:eastAsia="Times New Roman" w:hAnsi="Arial" w:cs="Arial"/>
          <w:color w:val="666666"/>
          <w:sz w:val="18"/>
          <w:szCs w:val="18"/>
          <w:lang w:eastAsia="ru-RU"/>
        </w:rPr>
        <w:t>При появлении первых зубов в возрасте 5-7 месяцев, необходимо ежедневно очищать ротовую полость ребенка при помощи резиновых щеток-напальчников. Гигиенические процедуры с применением зубной пасты проводят, начиная с 1,5-2 лет.</w:t>
      </w:r>
    </w:p>
    <w:p w:rsidR="00EF539F" w:rsidRPr="00EF539F" w:rsidRDefault="00EF539F" w:rsidP="00EF539F">
      <w:pPr>
        <w:shd w:val="clear" w:color="auto" w:fill="F4F4F4"/>
        <w:spacing w:before="30" w:after="75" w:line="255" w:lineRule="atLeast"/>
        <w:outlineLvl w:val="2"/>
        <w:rPr>
          <w:rFonts w:ascii="proxima_nova_rgbold" w:eastAsia="Times New Roman" w:hAnsi="proxima_nova_rgbold" w:cs="Arial"/>
          <w:color w:val="333333"/>
          <w:sz w:val="23"/>
          <w:szCs w:val="23"/>
          <w:lang w:eastAsia="ru-RU"/>
        </w:rPr>
      </w:pPr>
      <w:r w:rsidRPr="00EF539F">
        <w:rPr>
          <w:rFonts w:ascii="Arial" w:eastAsia="Times New Roman" w:hAnsi="Arial" w:cs="Arial"/>
          <w:noProof/>
          <w:color w:val="666666"/>
          <w:sz w:val="18"/>
          <w:szCs w:val="18"/>
          <w:lang w:eastAsia="ru-RU"/>
        </w:rPr>
        <w:drawing>
          <wp:anchor distT="0" distB="0" distL="0" distR="0" simplePos="0" relativeHeight="251659264" behindDoc="0" locked="0" layoutInCell="1" allowOverlap="0" wp14:anchorId="3B179C60" wp14:editId="7D6E5A66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5429250" cy="1200150"/>
            <wp:effectExtent l="0" t="0" r="0" b="0"/>
            <wp:wrapSquare wrapText="bothSides"/>
            <wp:docPr id="2" name="Рисунок 2" descr="Напальчник для профилактики кариес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Напальчник для профилактики кариес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539F">
        <w:rPr>
          <w:rFonts w:ascii="proxima_nova_rgbold" w:eastAsia="Times New Roman" w:hAnsi="proxima_nova_rgbold" w:cs="Arial"/>
          <w:color w:val="333333"/>
          <w:sz w:val="23"/>
          <w:szCs w:val="23"/>
          <w:lang w:eastAsia="ru-RU"/>
        </w:rPr>
        <w:t>Выбор зубной пасты</w:t>
      </w:r>
    </w:p>
    <w:p w:rsidR="00EF539F" w:rsidRPr="00EF539F" w:rsidRDefault="00EF539F" w:rsidP="00EF539F">
      <w:pPr>
        <w:shd w:val="clear" w:color="auto" w:fill="F4F4F4"/>
        <w:spacing w:after="150" w:line="240" w:lineRule="auto"/>
        <w:rPr>
          <w:rFonts w:ascii="Arial" w:eastAsia="Times New Roman" w:hAnsi="Arial" w:cs="Arial"/>
          <w:color w:val="666666"/>
          <w:sz w:val="18"/>
          <w:szCs w:val="18"/>
          <w:lang w:eastAsia="ru-RU"/>
        </w:rPr>
      </w:pPr>
      <w:r w:rsidRPr="00EF539F">
        <w:rPr>
          <w:rFonts w:ascii="Arial" w:eastAsia="Times New Roman" w:hAnsi="Arial" w:cs="Arial"/>
          <w:color w:val="666666"/>
          <w:sz w:val="18"/>
          <w:szCs w:val="18"/>
          <w:lang w:eastAsia="ru-RU"/>
        </w:rPr>
        <w:t xml:space="preserve">Первая паста должна быть без фтора, </w:t>
      </w:r>
      <w:r w:rsidRPr="00EF539F">
        <w:rPr>
          <w:rFonts w:ascii="Arial" w:eastAsia="Times New Roman" w:hAnsi="Arial" w:cs="Arial"/>
          <w:color w:val="666666"/>
          <w:sz w:val="18"/>
          <w:szCs w:val="18"/>
          <w:lang w:eastAsia="ru-RU"/>
        </w:rPr>
        <w:lastRenderedPageBreak/>
        <w:t xml:space="preserve">так как дети раннего возраста проглатывают до 30% средства из-за отсутствия навыков чистки зубов, что грозит развитием флюороза (поражение зубной эмали в результате избыточного поступления фтора). </w:t>
      </w:r>
    </w:p>
    <w:p w:rsidR="00EF539F" w:rsidRPr="00EF539F" w:rsidRDefault="00EF539F" w:rsidP="00EF539F">
      <w:pPr>
        <w:shd w:val="clear" w:color="auto" w:fill="F4F4F4"/>
        <w:spacing w:after="150" w:line="240" w:lineRule="auto"/>
        <w:rPr>
          <w:rFonts w:ascii="Arial" w:eastAsia="Times New Roman" w:hAnsi="Arial" w:cs="Arial"/>
          <w:color w:val="666666"/>
          <w:sz w:val="18"/>
          <w:szCs w:val="18"/>
          <w:lang w:eastAsia="ru-RU"/>
        </w:rPr>
      </w:pPr>
      <w:r w:rsidRPr="00EF539F">
        <w:rPr>
          <w:rFonts w:ascii="Arial" w:eastAsia="Times New Roman" w:hAnsi="Arial" w:cs="Arial"/>
          <w:color w:val="666666"/>
          <w:sz w:val="18"/>
          <w:szCs w:val="18"/>
          <w:lang w:eastAsia="ru-RU"/>
        </w:rPr>
        <w:t>Для дошкольников предельно допустимой концентрацией фтора в зубной пасте будет 0,05%, дети старше 8 лет и подростки могут использовать средство с 0,09-0,15% – например, ROCS baby.</w:t>
      </w:r>
    </w:p>
    <w:p w:rsidR="00EF539F" w:rsidRPr="00EF539F" w:rsidRDefault="00EF539F" w:rsidP="00EF539F">
      <w:pPr>
        <w:shd w:val="clear" w:color="auto" w:fill="F4F4F4"/>
        <w:spacing w:before="405" w:after="180" w:line="330" w:lineRule="atLeast"/>
        <w:outlineLvl w:val="1"/>
        <w:rPr>
          <w:rFonts w:ascii="proxima_nova_rgbold" w:eastAsia="Times New Roman" w:hAnsi="proxima_nova_rgbold" w:cs="Arial"/>
          <w:color w:val="333333"/>
          <w:sz w:val="30"/>
          <w:szCs w:val="30"/>
          <w:lang w:eastAsia="ru-RU"/>
        </w:rPr>
      </w:pPr>
      <w:r w:rsidRPr="00EF539F">
        <w:rPr>
          <w:rFonts w:ascii="Arial" w:eastAsia="Times New Roman" w:hAnsi="Arial" w:cs="Arial"/>
          <w:noProof/>
          <w:color w:val="666666"/>
          <w:sz w:val="18"/>
          <w:szCs w:val="18"/>
          <w:lang w:eastAsia="ru-RU"/>
        </w:rPr>
        <w:drawing>
          <wp:anchor distT="0" distB="0" distL="0" distR="0" simplePos="0" relativeHeight="251660288" behindDoc="0" locked="0" layoutInCell="1" allowOverlap="0" wp14:anchorId="13D6D2EA" wp14:editId="3A2EA85E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5429250" cy="2428875"/>
            <wp:effectExtent l="0" t="0" r="0" b="9525"/>
            <wp:wrapSquare wrapText="bothSides"/>
            <wp:docPr id="3" name="Рисунок 3" descr="Зубная паста для профилактики кариес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Зубная паста для профилактики кариес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539F">
        <w:rPr>
          <w:rFonts w:ascii="proxima_nova_rgbold" w:eastAsia="Times New Roman" w:hAnsi="proxima_nova_rgbold" w:cs="Arial"/>
          <w:color w:val="333333"/>
          <w:sz w:val="30"/>
          <w:szCs w:val="30"/>
          <w:lang w:eastAsia="ru-RU"/>
        </w:rPr>
        <w:t>Профилактика кариеса у детей дошкольного возраста</w:t>
      </w:r>
    </w:p>
    <w:p w:rsidR="00EF539F" w:rsidRPr="00EF539F" w:rsidRDefault="00EF539F" w:rsidP="00EF539F">
      <w:pPr>
        <w:shd w:val="clear" w:color="auto" w:fill="F4F4F4"/>
        <w:spacing w:after="150" w:line="240" w:lineRule="auto"/>
        <w:rPr>
          <w:rFonts w:ascii="Arial" w:eastAsia="Times New Roman" w:hAnsi="Arial" w:cs="Arial"/>
          <w:color w:val="666666"/>
          <w:sz w:val="18"/>
          <w:szCs w:val="18"/>
          <w:lang w:eastAsia="ru-RU"/>
        </w:rPr>
      </w:pPr>
      <w:r w:rsidRPr="00EF539F">
        <w:rPr>
          <w:rFonts w:ascii="Arial" w:eastAsia="Times New Roman" w:hAnsi="Arial" w:cs="Arial"/>
          <w:color w:val="666666"/>
          <w:sz w:val="18"/>
          <w:szCs w:val="18"/>
          <w:lang w:eastAsia="ru-RU"/>
        </w:rPr>
        <w:t>С 3-х летнего возраста маленьким пациентам проводят профилактику кариеса в амбулаторных условиях.</w:t>
      </w:r>
    </w:p>
    <w:p w:rsidR="00EF539F" w:rsidRPr="00EF539F" w:rsidRDefault="00EF539F" w:rsidP="00EF539F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666666"/>
          <w:sz w:val="18"/>
          <w:szCs w:val="18"/>
          <w:lang w:eastAsia="ru-RU"/>
        </w:rPr>
      </w:pPr>
      <w:r w:rsidRPr="00EF539F">
        <w:rPr>
          <w:rFonts w:ascii="Arial" w:eastAsia="Times New Roman" w:hAnsi="Arial" w:cs="Arial"/>
          <w:color w:val="666666"/>
          <w:sz w:val="18"/>
          <w:szCs w:val="18"/>
          <w:lang w:eastAsia="ru-RU"/>
        </w:rPr>
        <w:t xml:space="preserve">Одной из распространенных методик, применяемых в стоматологии, является </w:t>
      </w:r>
      <w:hyperlink r:id="rId8" w:history="1">
        <w:r w:rsidRPr="00EF539F">
          <w:rPr>
            <w:rFonts w:ascii="Arial" w:eastAsia="Times New Roman" w:hAnsi="Arial" w:cs="Arial"/>
            <w:color w:val="666666"/>
            <w:sz w:val="18"/>
            <w:szCs w:val="18"/>
            <w:lang w:eastAsia="ru-RU"/>
          </w:rPr>
          <w:t>серебрение</w:t>
        </w:r>
      </w:hyperlink>
      <w:r w:rsidRPr="00EF539F">
        <w:rPr>
          <w:rFonts w:ascii="Arial" w:eastAsia="Times New Roman" w:hAnsi="Arial" w:cs="Arial"/>
          <w:color w:val="666666"/>
          <w:sz w:val="18"/>
          <w:szCs w:val="18"/>
          <w:lang w:eastAsia="ru-RU"/>
        </w:rPr>
        <w:t xml:space="preserve">: доктор обрабатывает молочные зубы нитратом серебра, который имеет свойство осаждаться на поверхности эмали и активен по отношению к кариесогенным бактериям. </w:t>
      </w:r>
    </w:p>
    <w:p w:rsidR="00EF539F" w:rsidRPr="00EF539F" w:rsidRDefault="00EF539F" w:rsidP="00EF539F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666666"/>
          <w:sz w:val="18"/>
          <w:szCs w:val="18"/>
          <w:lang w:eastAsia="ru-RU"/>
        </w:rPr>
      </w:pPr>
      <w:r w:rsidRPr="00EF539F">
        <w:rPr>
          <w:rFonts w:ascii="Arial" w:eastAsia="Times New Roman" w:hAnsi="Arial" w:cs="Arial"/>
          <w:noProof/>
          <w:color w:val="666666"/>
          <w:sz w:val="18"/>
          <w:szCs w:val="18"/>
          <w:lang w:eastAsia="ru-RU"/>
        </w:rPr>
        <w:drawing>
          <wp:anchor distT="0" distB="0" distL="0" distR="0" simplePos="0" relativeHeight="251661312" behindDoc="0" locked="0" layoutInCell="1" allowOverlap="0" wp14:anchorId="33660BCA" wp14:editId="58DC03B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5429250" cy="3048000"/>
            <wp:effectExtent l="0" t="0" r="0" b="0"/>
            <wp:wrapSquare wrapText="bothSides"/>
            <wp:docPr id="4" name="Рисунок 4" descr="Минерализация для профилактики кариес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Минерализация для профилактики кариес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F539F" w:rsidRPr="00EF539F" w:rsidRDefault="00EF539F" w:rsidP="00EF539F">
      <w:pPr>
        <w:shd w:val="clear" w:color="auto" w:fill="F4F4F4"/>
        <w:spacing w:after="150" w:line="240" w:lineRule="auto"/>
        <w:rPr>
          <w:rFonts w:ascii="Arial" w:eastAsia="Times New Roman" w:hAnsi="Arial" w:cs="Arial"/>
          <w:color w:val="666666"/>
          <w:sz w:val="18"/>
          <w:szCs w:val="18"/>
          <w:lang w:eastAsia="ru-RU"/>
        </w:rPr>
      </w:pPr>
      <w:r w:rsidRPr="00EF539F">
        <w:rPr>
          <w:rFonts w:ascii="Arial" w:eastAsia="Times New Roman" w:hAnsi="Arial" w:cs="Arial"/>
          <w:color w:val="666666"/>
          <w:sz w:val="18"/>
          <w:szCs w:val="18"/>
          <w:lang w:eastAsia="ru-RU"/>
        </w:rPr>
        <w:t>Во избежание появления аллергической реакции, десны ребенка обрабатывают маслом вазелина.</w:t>
      </w:r>
    </w:p>
    <w:p w:rsidR="00EF539F" w:rsidRPr="00EF539F" w:rsidRDefault="00EF539F" w:rsidP="00EF539F">
      <w:pPr>
        <w:shd w:val="clear" w:color="auto" w:fill="F4F4F4"/>
        <w:spacing w:after="150" w:line="240" w:lineRule="auto"/>
        <w:rPr>
          <w:rFonts w:ascii="Arial" w:eastAsia="Times New Roman" w:hAnsi="Arial" w:cs="Arial"/>
          <w:color w:val="666666"/>
          <w:sz w:val="18"/>
          <w:szCs w:val="18"/>
          <w:lang w:eastAsia="ru-RU"/>
        </w:rPr>
      </w:pPr>
      <w:r w:rsidRPr="00EF539F">
        <w:rPr>
          <w:rFonts w:ascii="Arial" w:eastAsia="Times New Roman" w:hAnsi="Arial" w:cs="Arial"/>
          <w:color w:val="666666"/>
          <w:sz w:val="18"/>
          <w:szCs w:val="18"/>
          <w:lang w:eastAsia="ru-RU"/>
        </w:rPr>
        <w:t>Если на поверхности эмали уже видны меловидные пятна (I стадия кариеса), что свидетельствует о недостатке ионов кальция и фтора, стоматолог порекомендует реминерализацию — например, аппликации с пленкой «Диплен-Дента Ф». В составе лекарственного средства, которое доктор наклеивает на поверхность зубов:</w:t>
      </w:r>
    </w:p>
    <w:p w:rsidR="00EF539F" w:rsidRPr="00EF539F" w:rsidRDefault="00EF539F" w:rsidP="00EF539F">
      <w:pPr>
        <w:numPr>
          <w:ilvl w:val="0"/>
          <w:numId w:val="2"/>
        </w:numPr>
        <w:shd w:val="clear" w:color="auto" w:fill="F4F4F4"/>
        <w:spacing w:before="100" w:beforeAutospacing="1" w:after="100" w:afterAutospacing="1" w:line="240" w:lineRule="auto"/>
        <w:ind w:left="-225"/>
        <w:rPr>
          <w:rFonts w:ascii="Arial" w:eastAsia="Times New Roman" w:hAnsi="Arial" w:cs="Arial"/>
          <w:color w:val="666666"/>
          <w:sz w:val="18"/>
          <w:szCs w:val="18"/>
          <w:lang w:eastAsia="ru-RU"/>
        </w:rPr>
      </w:pPr>
      <w:r w:rsidRPr="00EF539F">
        <w:rPr>
          <w:rFonts w:ascii="Arial" w:eastAsia="Times New Roman" w:hAnsi="Arial" w:cs="Arial"/>
          <w:color w:val="666666"/>
          <w:sz w:val="18"/>
          <w:szCs w:val="18"/>
          <w:lang w:eastAsia="ru-RU"/>
        </w:rPr>
        <w:t xml:space="preserve">хлоргексидин, обладающий бактерицидными свойствами; </w:t>
      </w:r>
    </w:p>
    <w:p w:rsidR="00EF539F" w:rsidRPr="00EF539F" w:rsidRDefault="00EF539F" w:rsidP="00EF539F">
      <w:pPr>
        <w:numPr>
          <w:ilvl w:val="0"/>
          <w:numId w:val="2"/>
        </w:numPr>
        <w:shd w:val="clear" w:color="auto" w:fill="F4F4F4"/>
        <w:spacing w:before="100" w:beforeAutospacing="1" w:after="100" w:afterAutospacing="1" w:line="240" w:lineRule="auto"/>
        <w:ind w:left="-225"/>
        <w:rPr>
          <w:rFonts w:ascii="Arial" w:eastAsia="Times New Roman" w:hAnsi="Arial" w:cs="Arial"/>
          <w:color w:val="666666"/>
          <w:sz w:val="18"/>
          <w:szCs w:val="18"/>
          <w:lang w:eastAsia="ru-RU"/>
        </w:rPr>
      </w:pPr>
      <w:r w:rsidRPr="00EF539F">
        <w:rPr>
          <w:rFonts w:ascii="Arial" w:eastAsia="Times New Roman" w:hAnsi="Arial" w:cs="Arial"/>
          <w:color w:val="666666"/>
          <w:sz w:val="18"/>
          <w:szCs w:val="18"/>
          <w:lang w:eastAsia="ru-RU"/>
        </w:rPr>
        <w:t xml:space="preserve">фторид натрия, укрепляющий зубную эмаль. </w:t>
      </w:r>
    </w:p>
    <w:p w:rsidR="00EF539F" w:rsidRPr="00EF539F" w:rsidRDefault="00EF539F" w:rsidP="00EF539F">
      <w:pPr>
        <w:shd w:val="clear" w:color="auto" w:fill="F4F4F4"/>
        <w:spacing w:after="150" w:line="240" w:lineRule="auto"/>
        <w:rPr>
          <w:rFonts w:ascii="Arial" w:eastAsia="Times New Roman" w:hAnsi="Arial" w:cs="Arial"/>
          <w:color w:val="666666"/>
          <w:sz w:val="18"/>
          <w:szCs w:val="18"/>
          <w:lang w:eastAsia="ru-RU"/>
        </w:rPr>
      </w:pPr>
      <w:r w:rsidRPr="00EF539F">
        <w:rPr>
          <w:rFonts w:ascii="Arial" w:eastAsia="Times New Roman" w:hAnsi="Arial" w:cs="Arial"/>
          <w:color w:val="666666"/>
          <w:sz w:val="18"/>
          <w:szCs w:val="18"/>
          <w:lang w:eastAsia="ru-RU"/>
        </w:rPr>
        <w:t>Курс лечения состоит из 8-10 аппликаций, применяемых с однодневным интервалом. Для закрепления результатов терапии через 1-1,5 месяца процедуру повторяют.</w:t>
      </w:r>
    </w:p>
    <w:p w:rsidR="00EF539F" w:rsidRPr="00EF539F" w:rsidRDefault="00EF539F" w:rsidP="00EF539F">
      <w:pPr>
        <w:shd w:val="clear" w:color="auto" w:fill="F4F4F4"/>
        <w:spacing w:before="405" w:after="180" w:line="330" w:lineRule="atLeast"/>
        <w:outlineLvl w:val="1"/>
        <w:rPr>
          <w:rFonts w:ascii="proxima_nova_rgbold" w:eastAsia="Times New Roman" w:hAnsi="proxima_nova_rgbold" w:cs="Arial"/>
          <w:color w:val="333333"/>
          <w:sz w:val="30"/>
          <w:szCs w:val="30"/>
          <w:lang w:eastAsia="ru-RU"/>
        </w:rPr>
      </w:pPr>
      <w:r w:rsidRPr="00EF539F">
        <w:rPr>
          <w:rFonts w:ascii="proxima_nova_rgbold" w:eastAsia="Times New Roman" w:hAnsi="proxima_nova_rgbold" w:cs="Arial"/>
          <w:color w:val="333333"/>
          <w:sz w:val="30"/>
          <w:szCs w:val="30"/>
          <w:lang w:eastAsia="ru-RU"/>
        </w:rPr>
        <w:lastRenderedPageBreak/>
        <w:t>Методы профилактики детского кариеса</w:t>
      </w:r>
    </w:p>
    <w:p w:rsidR="00EF539F" w:rsidRPr="00EF539F" w:rsidRDefault="00EF539F" w:rsidP="00EF539F">
      <w:pPr>
        <w:shd w:val="clear" w:color="auto" w:fill="F4F4F4"/>
        <w:spacing w:after="150" w:line="240" w:lineRule="auto"/>
        <w:rPr>
          <w:rFonts w:ascii="Arial" w:eastAsia="Times New Roman" w:hAnsi="Arial" w:cs="Arial"/>
          <w:color w:val="666666"/>
          <w:sz w:val="18"/>
          <w:szCs w:val="18"/>
          <w:lang w:eastAsia="ru-RU"/>
        </w:rPr>
      </w:pPr>
      <w:r w:rsidRPr="00EF539F">
        <w:rPr>
          <w:rFonts w:ascii="Arial" w:eastAsia="Times New Roman" w:hAnsi="Arial" w:cs="Arial"/>
          <w:color w:val="666666"/>
          <w:sz w:val="18"/>
          <w:szCs w:val="18"/>
          <w:lang w:eastAsia="ru-RU"/>
        </w:rPr>
        <w:t>Особое внимание стоматологи уделяют методам эндогенной и экзогенной профилактики, применение которых актуально уже в дошкольном возрасте.</w:t>
      </w:r>
    </w:p>
    <w:p w:rsidR="00EF539F" w:rsidRPr="00EF539F" w:rsidRDefault="00EF539F" w:rsidP="00EF539F">
      <w:pPr>
        <w:shd w:val="clear" w:color="auto" w:fill="F4F4F4"/>
        <w:spacing w:before="30" w:after="75" w:line="255" w:lineRule="atLeast"/>
        <w:outlineLvl w:val="2"/>
        <w:rPr>
          <w:rFonts w:ascii="proxima_nova_rgbold" w:eastAsia="Times New Roman" w:hAnsi="proxima_nova_rgbold" w:cs="Arial"/>
          <w:color w:val="333333"/>
          <w:sz w:val="23"/>
          <w:szCs w:val="23"/>
          <w:lang w:eastAsia="ru-RU"/>
        </w:rPr>
      </w:pPr>
      <w:r w:rsidRPr="00EF539F">
        <w:rPr>
          <w:rFonts w:ascii="proxima_nova_rgbold" w:eastAsia="Times New Roman" w:hAnsi="proxima_nova_rgbold" w:cs="Arial"/>
          <w:color w:val="333333"/>
          <w:sz w:val="23"/>
          <w:szCs w:val="23"/>
          <w:lang w:eastAsia="ru-RU"/>
        </w:rPr>
        <w:t>Эндогенная профилактика кариеса — что это?</w:t>
      </w:r>
    </w:p>
    <w:p w:rsidR="00EF539F" w:rsidRPr="00EF539F" w:rsidRDefault="00EF539F" w:rsidP="00EF539F">
      <w:pPr>
        <w:shd w:val="clear" w:color="auto" w:fill="F4F4F4"/>
        <w:spacing w:after="150" w:line="240" w:lineRule="auto"/>
        <w:rPr>
          <w:rFonts w:ascii="Arial" w:eastAsia="Times New Roman" w:hAnsi="Arial" w:cs="Arial"/>
          <w:color w:val="666666"/>
          <w:sz w:val="18"/>
          <w:szCs w:val="18"/>
          <w:lang w:eastAsia="ru-RU"/>
        </w:rPr>
      </w:pPr>
      <w:r w:rsidRPr="00EF539F">
        <w:rPr>
          <w:rFonts w:ascii="Arial" w:eastAsia="Times New Roman" w:hAnsi="Arial" w:cs="Arial"/>
          <w:color w:val="666666"/>
          <w:sz w:val="18"/>
          <w:szCs w:val="18"/>
          <w:lang w:eastAsia="ru-RU"/>
        </w:rPr>
        <w:t>Эндогенные меры «направлены внутрь» организма, их задача — восполнить недостаток микроэлементов и усилить минерализующие свойства слюны, которая питает твердые ткани зубов и защищает их от патогенной микрофлоры. В качестве профилактики по данной методике, детский стоматолог порекомендует:</w:t>
      </w:r>
    </w:p>
    <w:p w:rsidR="00EF539F" w:rsidRPr="00EF539F" w:rsidRDefault="00EF539F" w:rsidP="00EF539F">
      <w:pPr>
        <w:numPr>
          <w:ilvl w:val="0"/>
          <w:numId w:val="3"/>
        </w:numPr>
        <w:shd w:val="clear" w:color="auto" w:fill="F4F4F4"/>
        <w:spacing w:before="100" w:beforeAutospacing="1" w:after="100" w:afterAutospacing="1" w:line="240" w:lineRule="auto"/>
        <w:ind w:left="-225"/>
        <w:rPr>
          <w:rFonts w:ascii="Arial" w:eastAsia="Times New Roman" w:hAnsi="Arial" w:cs="Arial"/>
          <w:color w:val="666666"/>
          <w:sz w:val="18"/>
          <w:szCs w:val="18"/>
          <w:lang w:eastAsia="ru-RU"/>
        </w:rPr>
      </w:pPr>
      <w:r w:rsidRPr="00EF539F">
        <w:rPr>
          <w:rFonts w:ascii="Arial" w:eastAsia="Times New Roman" w:hAnsi="Arial" w:cs="Arial"/>
          <w:color w:val="666666"/>
          <w:sz w:val="18"/>
          <w:szCs w:val="18"/>
          <w:lang w:eastAsia="ru-RU"/>
        </w:rPr>
        <w:t>принимать витаминные препараты для детей (Multi tabs Baby calcium, ВитаМишка кальций плюс);</w:t>
      </w:r>
    </w:p>
    <w:p w:rsidR="00EF539F" w:rsidRPr="00EF539F" w:rsidRDefault="00EF539F" w:rsidP="00EF539F">
      <w:pPr>
        <w:numPr>
          <w:ilvl w:val="0"/>
          <w:numId w:val="3"/>
        </w:numPr>
        <w:shd w:val="clear" w:color="auto" w:fill="F4F4F4"/>
        <w:spacing w:before="100" w:beforeAutospacing="1" w:after="100" w:afterAutospacing="1" w:line="240" w:lineRule="auto"/>
        <w:ind w:left="-225"/>
        <w:rPr>
          <w:rFonts w:ascii="Arial" w:eastAsia="Times New Roman" w:hAnsi="Arial" w:cs="Arial"/>
          <w:color w:val="666666"/>
          <w:sz w:val="18"/>
          <w:szCs w:val="18"/>
          <w:lang w:eastAsia="ru-RU"/>
        </w:rPr>
      </w:pPr>
      <w:r w:rsidRPr="00EF539F">
        <w:rPr>
          <w:rFonts w:ascii="Arial" w:eastAsia="Times New Roman" w:hAnsi="Arial" w:cs="Arial"/>
          <w:color w:val="666666"/>
          <w:sz w:val="18"/>
          <w:szCs w:val="18"/>
          <w:lang w:eastAsia="ru-RU"/>
        </w:rPr>
        <w:t xml:space="preserve">ограничить прием пищи, содержащей углеводы и полисахариды – сладкое и мучное очень «любят» кариесогенные бактерии; </w:t>
      </w:r>
    </w:p>
    <w:p w:rsidR="00EF539F" w:rsidRPr="00EF539F" w:rsidRDefault="00EF539F" w:rsidP="00EF539F">
      <w:pPr>
        <w:numPr>
          <w:ilvl w:val="0"/>
          <w:numId w:val="3"/>
        </w:numPr>
        <w:shd w:val="clear" w:color="auto" w:fill="F4F4F4"/>
        <w:spacing w:before="100" w:beforeAutospacing="1" w:after="100" w:afterAutospacing="1" w:line="240" w:lineRule="auto"/>
        <w:ind w:left="-225"/>
        <w:rPr>
          <w:rFonts w:ascii="Arial" w:eastAsia="Times New Roman" w:hAnsi="Arial" w:cs="Arial"/>
          <w:color w:val="666666"/>
          <w:sz w:val="18"/>
          <w:szCs w:val="18"/>
          <w:lang w:eastAsia="ru-RU"/>
        </w:rPr>
      </w:pPr>
      <w:r w:rsidRPr="00EF539F">
        <w:rPr>
          <w:rFonts w:ascii="Arial" w:eastAsia="Times New Roman" w:hAnsi="Arial" w:cs="Arial"/>
          <w:color w:val="666666"/>
          <w:sz w:val="18"/>
          <w:szCs w:val="18"/>
          <w:lang w:eastAsia="ru-RU"/>
        </w:rPr>
        <w:t xml:space="preserve">включить в ежедневный рацион ребенка твердые фрукты: они удаляют остатки пищи из межзубных пространств, и усиливают слюноотделение. </w:t>
      </w:r>
    </w:p>
    <w:p w:rsidR="00EF539F" w:rsidRPr="00EF539F" w:rsidRDefault="00EF539F" w:rsidP="00EF539F">
      <w:pPr>
        <w:shd w:val="clear" w:color="auto" w:fill="F4F4F4"/>
        <w:spacing w:after="150" w:line="240" w:lineRule="auto"/>
        <w:rPr>
          <w:rFonts w:ascii="Arial" w:eastAsia="Times New Roman" w:hAnsi="Arial" w:cs="Arial"/>
          <w:color w:val="666666"/>
          <w:sz w:val="18"/>
          <w:szCs w:val="18"/>
          <w:lang w:eastAsia="ru-RU"/>
        </w:rPr>
      </w:pPr>
      <w:r w:rsidRPr="00EF539F">
        <w:rPr>
          <w:rFonts w:ascii="Arial" w:eastAsia="Times New Roman" w:hAnsi="Arial" w:cs="Arial"/>
          <w:color w:val="666666"/>
          <w:sz w:val="18"/>
          <w:szCs w:val="18"/>
          <w:lang w:eastAsia="ru-RU"/>
        </w:rPr>
        <w:t>В отдельных случаях назначают препараты, содержащие фосфор и фтор, витамин D.</w:t>
      </w:r>
    </w:p>
    <w:p w:rsidR="00EF539F" w:rsidRPr="00EF539F" w:rsidRDefault="00EF539F" w:rsidP="00EF539F">
      <w:pPr>
        <w:shd w:val="clear" w:color="auto" w:fill="F4F4F4"/>
        <w:spacing w:before="30" w:after="75" w:line="255" w:lineRule="atLeast"/>
        <w:outlineLvl w:val="2"/>
        <w:rPr>
          <w:rFonts w:ascii="proxima_nova_rgbold" w:eastAsia="Times New Roman" w:hAnsi="proxima_nova_rgbold" w:cs="Arial"/>
          <w:color w:val="333333"/>
          <w:sz w:val="23"/>
          <w:szCs w:val="23"/>
          <w:lang w:eastAsia="ru-RU"/>
        </w:rPr>
      </w:pPr>
      <w:r w:rsidRPr="00EF539F">
        <w:rPr>
          <w:rFonts w:ascii="Arial" w:eastAsia="Times New Roman" w:hAnsi="Arial" w:cs="Arial"/>
          <w:noProof/>
          <w:color w:val="666666"/>
          <w:sz w:val="18"/>
          <w:szCs w:val="18"/>
          <w:lang w:eastAsia="ru-RU"/>
        </w:rPr>
        <w:drawing>
          <wp:anchor distT="0" distB="0" distL="0" distR="0" simplePos="0" relativeHeight="251662336" behindDoc="0" locked="0" layoutInCell="1" allowOverlap="0" wp14:anchorId="6CDF015F" wp14:editId="7B0F653A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5429250" cy="3619500"/>
            <wp:effectExtent l="0" t="0" r="0" b="0"/>
            <wp:wrapSquare wrapText="bothSides"/>
            <wp:docPr id="5" name="Рисунок 5" descr="Эндогенная профилактика кариеса у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Эндогенная профилактика кариеса у детей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539F">
        <w:rPr>
          <w:rFonts w:ascii="proxima_nova_rgbold" w:eastAsia="Times New Roman" w:hAnsi="proxima_nova_rgbold" w:cs="Arial"/>
          <w:color w:val="333333"/>
          <w:sz w:val="23"/>
          <w:szCs w:val="23"/>
          <w:lang w:eastAsia="ru-RU"/>
        </w:rPr>
        <w:t>Экзогенная профилактика кариеса у детей</w:t>
      </w:r>
    </w:p>
    <w:p w:rsidR="00EF539F" w:rsidRPr="00EF539F" w:rsidRDefault="00EF539F" w:rsidP="00EF539F">
      <w:pPr>
        <w:shd w:val="clear" w:color="auto" w:fill="F4F4F4"/>
        <w:spacing w:after="150" w:line="240" w:lineRule="auto"/>
        <w:rPr>
          <w:rFonts w:ascii="Arial" w:eastAsia="Times New Roman" w:hAnsi="Arial" w:cs="Arial"/>
          <w:color w:val="666666"/>
          <w:sz w:val="18"/>
          <w:szCs w:val="18"/>
          <w:lang w:eastAsia="ru-RU"/>
        </w:rPr>
      </w:pPr>
      <w:r w:rsidRPr="00EF539F">
        <w:rPr>
          <w:rFonts w:ascii="Arial" w:eastAsia="Times New Roman" w:hAnsi="Arial" w:cs="Arial"/>
          <w:color w:val="666666"/>
          <w:sz w:val="18"/>
          <w:szCs w:val="18"/>
          <w:lang w:eastAsia="ru-RU"/>
        </w:rPr>
        <w:t>Меры экзогенной профилактики подразумевают защиту молочных зубов от внешних неблагоприятных факторов – мягкого микробного налета и разрушающего эмаль воздействия некоторых продуктов питания. Это:</w:t>
      </w:r>
    </w:p>
    <w:p w:rsidR="00EF539F" w:rsidRPr="00EF539F" w:rsidRDefault="00EF539F" w:rsidP="00EF539F">
      <w:pPr>
        <w:numPr>
          <w:ilvl w:val="0"/>
          <w:numId w:val="4"/>
        </w:numPr>
        <w:shd w:val="clear" w:color="auto" w:fill="F4F4F4"/>
        <w:spacing w:before="100" w:beforeAutospacing="1" w:after="100" w:afterAutospacing="1" w:line="240" w:lineRule="auto"/>
        <w:ind w:left="-225"/>
        <w:rPr>
          <w:rFonts w:ascii="Arial" w:eastAsia="Times New Roman" w:hAnsi="Arial" w:cs="Arial"/>
          <w:color w:val="666666"/>
          <w:sz w:val="18"/>
          <w:szCs w:val="18"/>
          <w:lang w:eastAsia="ru-RU"/>
        </w:rPr>
      </w:pPr>
      <w:r w:rsidRPr="00EF539F">
        <w:rPr>
          <w:rFonts w:ascii="Arial" w:eastAsia="Times New Roman" w:hAnsi="Arial" w:cs="Arial"/>
          <w:color w:val="666666"/>
          <w:sz w:val="18"/>
          <w:szCs w:val="18"/>
          <w:lang w:eastAsia="ru-RU"/>
        </w:rPr>
        <w:t xml:space="preserve">ежедневная </w:t>
      </w:r>
      <w:hyperlink r:id="rId11" w:history="1">
        <w:r w:rsidRPr="00EF539F">
          <w:rPr>
            <w:rFonts w:ascii="Arial" w:eastAsia="Times New Roman" w:hAnsi="Arial" w:cs="Arial"/>
            <w:color w:val="666666"/>
            <w:sz w:val="18"/>
            <w:szCs w:val="18"/>
            <w:lang w:eastAsia="ru-RU"/>
          </w:rPr>
          <w:t>гигиена полости рта</w:t>
        </w:r>
      </w:hyperlink>
      <w:r w:rsidRPr="00EF539F">
        <w:rPr>
          <w:rFonts w:ascii="Arial" w:eastAsia="Times New Roman" w:hAnsi="Arial" w:cs="Arial"/>
          <w:color w:val="666666"/>
          <w:sz w:val="18"/>
          <w:szCs w:val="18"/>
          <w:lang w:eastAsia="ru-RU"/>
        </w:rPr>
        <w:t xml:space="preserve"> с применением детских зубных паст, флоссов и ополаскивателей (Den Tek, Cura Prox, Silca, Oral-B); </w:t>
      </w:r>
    </w:p>
    <w:p w:rsidR="00EF539F" w:rsidRPr="00EF539F" w:rsidRDefault="00EF539F" w:rsidP="00EF539F">
      <w:pPr>
        <w:numPr>
          <w:ilvl w:val="0"/>
          <w:numId w:val="4"/>
        </w:numPr>
        <w:shd w:val="clear" w:color="auto" w:fill="F4F4F4"/>
        <w:spacing w:before="100" w:beforeAutospacing="1" w:after="100" w:afterAutospacing="1" w:line="240" w:lineRule="auto"/>
        <w:ind w:left="-225"/>
        <w:rPr>
          <w:rFonts w:ascii="Arial" w:eastAsia="Times New Roman" w:hAnsi="Arial" w:cs="Arial"/>
          <w:color w:val="666666"/>
          <w:sz w:val="18"/>
          <w:szCs w:val="18"/>
          <w:lang w:eastAsia="ru-RU"/>
        </w:rPr>
      </w:pPr>
      <w:r w:rsidRPr="00EF539F">
        <w:rPr>
          <w:rFonts w:ascii="Arial" w:eastAsia="Times New Roman" w:hAnsi="Arial" w:cs="Arial"/>
          <w:color w:val="666666"/>
          <w:sz w:val="18"/>
          <w:szCs w:val="18"/>
          <w:lang w:eastAsia="ru-RU"/>
        </w:rPr>
        <w:t xml:space="preserve">правильный выбор зубной щетки — 1) средняя жесткость; 2) Х-образное расположение чистящих пучков, имеющих различную длину; 3) своевременная замена — 1 раз в 3 месяца; </w:t>
      </w:r>
    </w:p>
    <w:p w:rsidR="00EF539F" w:rsidRPr="00EF539F" w:rsidRDefault="00EF539F" w:rsidP="00EF539F">
      <w:pPr>
        <w:numPr>
          <w:ilvl w:val="0"/>
          <w:numId w:val="4"/>
        </w:numPr>
        <w:shd w:val="clear" w:color="auto" w:fill="F4F4F4"/>
        <w:spacing w:before="100" w:beforeAutospacing="1" w:after="100" w:afterAutospacing="1" w:line="240" w:lineRule="auto"/>
        <w:ind w:left="-225"/>
        <w:rPr>
          <w:rFonts w:ascii="Arial" w:eastAsia="Times New Roman" w:hAnsi="Arial" w:cs="Arial"/>
          <w:color w:val="666666"/>
          <w:sz w:val="18"/>
          <w:szCs w:val="18"/>
          <w:lang w:eastAsia="ru-RU"/>
        </w:rPr>
      </w:pPr>
      <w:r w:rsidRPr="00EF539F">
        <w:rPr>
          <w:rFonts w:ascii="Arial" w:eastAsia="Times New Roman" w:hAnsi="Arial" w:cs="Arial"/>
          <w:color w:val="666666"/>
          <w:sz w:val="18"/>
          <w:szCs w:val="18"/>
          <w:lang w:eastAsia="ru-RU"/>
        </w:rPr>
        <w:t xml:space="preserve">покрытие зубов фторсодержащими средствами. </w:t>
      </w:r>
    </w:p>
    <w:p w:rsidR="00EF539F" w:rsidRPr="00EF539F" w:rsidRDefault="00EF539F" w:rsidP="00EF539F">
      <w:pPr>
        <w:shd w:val="clear" w:color="auto" w:fill="F4F4F4"/>
        <w:spacing w:after="150" w:line="240" w:lineRule="auto"/>
        <w:rPr>
          <w:rFonts w:ascii="Arial" w:eastAsia="Times New Roman" w:hAnsi="Arial" w:cs="Arial"/>
          <w:color w:val="666666"/>
          <w:sz w:val="18"/>
          <w:szCs w:val="18"/>
          <w:lang w:eastAsia="ru-RU"/>
        </w:rPr>
      </w:pPr>
      <w:hyperlink r:id="rId12" w:history="1">
        <w:r w:rsidRPr="00EF539F">
          <w:rPr>
            <w:rFonts w:ascii="Arial" w:eastAsia="Times New Roman" w:hAnsi="Arial" w:cs="Arial"/>
            <w:color w:val="666666"/>
            <w:sz w:val="18"/>
            <w:szCs w:val="18"/>
            <w:lang w:eastAsia="ru-RU"/>
          </w:rPr>
          <w:t>Фторирование зубов</w:t>
        </w:r>
      </w:hyperlink>
      <w:r w:rsidRPr="00EF539F">
        <w:rPr>
          <w:rFonts w:ascii="Arial" w:eastAsia="Times New Roman" w:hAnsi="Arial" w:cs="Arial"/>
          <w:color w:val="666666"/>
          <w:sz w:val="18"/>
          <w:szCs w:val="18"/>
          <w:lang w:eastAsia="ru-RU"/>
        </w:rPr>
        <w:t xml:space="preserve"> и применение паст с оптимальным содержанием фтора укрепляет зубную эмаль посредством создания фторапатита — твердого соединения, которое ионы фтора образуют с твердыми тканями зуба.</w:t>
      </w:r>
    </w:p>
    <w:p w:rsidR="00EF539F" w:rsidRPr="00EF539F" w:rsidRDefault="00EF539F" w:rsidP="00EF539F">
      <w:pPr>
        <w:shd w:val="clear" w:color="auto" w:fill="F4F4F4"/>
        <w:spacing w:after="240" w:line="240" w:lineRule="auto"/>
        <w:rPr>
          <w:rFonts w:ascii="Arial" w:eastAsia="Times New Roman" w:hAnsi="Arial" w:cs="Arial"/>
          <w:color w:val="666666"/>
          <w:sz w:val="18"/>
          <w:szCs w:val="18"/>
          <w:lang w:eastAsia="ru-RU"/>
        </w:rPr>
      </w:pPr>
      <w:r w:rsidRPr="00EF539F">
        <w:rPr>
          <w:rFonts w:ascii="Arial" w:eastAsia="Times New Roman" w:hAnsi="Arial" w:cs="Arial"/>
          <w:noProof/>
          <w:color w:val="666666"/>
          <w:sz w:val="18"/>
          <w:szCs w:val="18"/>
          <w:lang w:eastAsia="ru-RU"/>
        </w:rPr>
        <w:lastRenderedPageBreak/>
        <w:drawing>
          <wp:anchor distT="0" distB="0" distL="0" distR="0" simplePos="0" relativeHeight="251663360" behindDoc="0" locked="0" layoutInCell="1" allowOverlap="0" wp14:anchorId="4244942B" wp14:editId="04E2FB3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5429250" cy="5086350"/>
            <wp:effectExtent l="0" t="0" r="0" b="0"/>
            <wp:wrapSquare wrapText="bothSides"/>
            <wp:docPr id="6" name="Рисунок 6" descr="Экзогенная профилактика кариеса у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Экзогенная профилактика кариеса у детей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508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F539F" w:rsidRPr="00EF539F" w:rsidRDefault="00EF539F" w:rsidP="00EF539F">
      <w:pPr>
        <w:shd w:val="clear" w:color="auto" w:fill="F4F4F4"/>
        <w:spacing w:before="405" w:after="180" w:line="330" w:lineRule="atLeast"/>
        <w:outlineLvl w:val="1"/>
        <w:rPr>
          <w:rFonts w:ascii="proxima_nova_rgbold" w:eastAsia="Times New Roman" w:hAnsi="proxima_nova_rgbold" w:cs="Arial"/>
          <w:color w:val="333333"/>
          <w:sz w:val="30"/>
          <w:szCs w:val="30"/>
          <w:lang w:eastAsia="ru-RU"/>
        </w:rPr>
      </w:pPr>
      <w:r w:rsidRPr="00EF539F">
        <w:rPr>
          <w:rFonts w:ascii="proxima_nova_rgbold" w:eastAsia="Times New Roman" w:hAnsi="proxima_nova_rgbold" w:cs="Arial"/>
          <w:color w:val="333333"/>
          <w:sz w:val="30"/>
          <w:szCs w:val="30"/>
          <w:lang w:eastAsia="ru-RU"/>
        </w:rPr>
        <w:t>Профилактика кариеса у детей школьного возраста и подростков</w:t>
      </w:r>
    </w:p>
    <w:p w:rsidR="00EF539F" w:rsidRPr="00EF539F" w:rsidRDefault="00EF539F" w:rsidP="00EF539F">
      <w:pPr>
        <w:shd w:val="clear" w:color="auto" w:fill="F4F4F4"/>
        <w:spacing w:after="150" w:line="240" w:lineRule="auto"/>
        <w:rPr>
          <w:rFonts w:ascii="Arial" w:eastAsia="Times New Roman" w:hAnsi="Arial" w:cs="Arial"/>
          <w:color w:val="666666"/>
          <w:sz w:val="18"/>
          <w:szCs w:val="18"/>
          <w:lang w:eastAsia="ru-RU"/>
        </w:rPr>
      </w:pPr>
      <w:r w:rsidRPr="00EF539F">
        <w:rPr>
          <w:rFonts w:ascii="Arial" w:eastAsia="Times New Roman" w:hAnsi="Arial" w:cs="Arial"/>
          <w:color w:val="666666"/>
          <w:sz w:val="18"/>
          <w:szCs w:val="18"/>
          <w:lang w:eastAsia="ru-RU"/>
        </w:rPr>
        <w:t>Возраст старше 8 лет и пубертатный период у детей характеризуется обширными гормональными изменениями в организме: минерализующие свойства слюны ослабевают, и дентин в уже появившихся постоянных зубах размягчается. Поэтому стоматологи настоятельно рекомендуют детям школьного возраста пройти процедуру первичной профилактики кариеса, позволяющей сохранить целостность первых жевательных зубов.</w:t>
      </w:r>
    </w:p>
    <w:p w:rsidR="00EF539F" w:rsidRPr="00EF539F" w:rsidRDefault="00EF539F" w:rsidP="00EF539F">
      <w:pPr>
        <w:shd w:val="clear" w:color="auto" w:fill="F4F4F4"/>
        <w:spacing w:before="30" w:after="75" w:line="255" w:lineRule="atLeast"/>
        <w:outlineLvl w:val="2"/>
        <w:rPr>
          <w:rFonts w:ascii="proxima_nova_rgbold" w:eastAsia="Times New Roman" w:hAnsi="proxima_nova_rgbold" w:cs="Arial"/>
          <w:color w:val="333333"/>
          <w:sz w:val="23"/>
          <w:szCs w:val="23"/>
          <w:lang w:eastAsia="ru-RU"/>
        </w:rPr>
      </w:pPr>
      <w:r w:rsidRPr="00EF539F">
        <w:rPr>
          <w:rFonts w:ascii="proxima_nova_rgbold" w:eastAsia="Times New Roman" w:hAnsi="proxima_nova_rgbold" w:cs="Arial"/>
          <w:color w:val="333333"/>
          <w:sz w:val="23"/>
          <w:szCs w:val="23"/>
          <w:lang w:eastAsia="ru-RU"/>
        </w:rPr>
        <w:t>Первичная профилактика кариеса у подростков</w:t>
      </w:r>
    </w:p>
    <w:p w:rsidR="00EF539F" w:rsidRPr="00EF539F" w:rsidRDefault="00EF539F" w:rsidP="00EF539F">
      <w:pPr>
        <w:shd w:val="clear" w:color="auto" w:fill="F4F4F4"/>
        <w:spacing w:after="150" w:line="240" w:lineRule="auto"/>
        <w:rPr>
          <w:rFonts w:ascii="Arial" w:eastAsia="Times New Roman" w:hAnsi="Arial" w:cs="Arial"/>
          <w:color w:val="666666"/>
          <w:sz w:val="18"/>
          <w:szCs w:val="18"/>
          <w:lang w:eastAsia="ru-RU"/>
        </w:rPr>
      </w:pPr>
      <w:r w:rsidRPr="00EF539F">
        <w:rPr>
          <w:rFonts w:ascii="Arial" w:eastAsia="Times New Roman" w:hAnsi="Arial" w:cs="Arial"/>
          <w:color w:val="666666"/>
          <w:sz w:val="18"/>
          <w:szCs w:val="18"/>
          <w:lang w:eastAsia="ru-RU"/>
        </w:rPr>
        <w:t xml:space="preserve">Первичная профилактика направлена на защиту и укрепление эмали здоровых, не поврежденных кариесом зубов. С этой целью детям школьного возраста и подросткам проводят </w:t>
      </w:r>
      <w:hyperlink r:id="rId14" w:history="1">
        <w:r w:rsidRPr="00EF539F">
          <w:rPr>
            <w:rFonts w:ascii="Arial" w:eastAsia="Times New Roman" w:hAnsi="Arial" w:cs="Arial"/>
            <w:color w:val="666666"/>
            <w:sz w:val="18"/>
            <w:szCs w:val="18"/>
            <w:lang w:eastAsia="ru-RU"/>
          </w:rPr>
          <w:t>герметизацию фиссур</w:t>
        </w:r>
      </w:hyperlink>
      <w:r w:rsidRPr="00EF539F">
        <w:rPr>
          <w:rFonts w:ascii="Arial" w:eastAsia="Times New Roman" w:hAnsi="Arial" w:cs="Arial"/>
          <w:color w:val="666666"/>
          <w:sz w:val="18"/>
          <w:szCs w:val="18"/>
          <w:lang w:eastAsia="ru-RU"/>
        </w:rPr>
        <w:t>.</w:t>
      </w:r>
    </w:p>
    <w:p w:rsidR="00EF539F" w:rsidRPr="00EF539F" w:rsidRDefault="00EF539F" w:rsidP="00EF539F">
      <w:pPr>
        <w:shd w:val="clear" w:color="auto" w:fill="F4F4F4"/>
        <w:spacing w:before="30" w:after="75" w:line="255" w:lineRule="atLeast"/>
        <w:outlineLvl w:val="2"/>
        <w:rPr>
          <w:rFonts w:ascii="proxima_nova_rgbold" w:eastAsia="Times New Roman" w:hAnsi="proxima_nova_rgbold" w:cs="Arial"/>
          <w:color w:val="333333"/>
          <w:sz w:val="23"/>
          <w:szCs w:val="23"/>
          <w:lang w:eastAsia="ru-RU"/>
        </w:rPr>
      </w:pPr>
      <w:r w:rsidRPr="00EF539F">
        <w:rPr>
          <w:rFonts w:ascii="proxima_nova_rgbold" w:eastAsia="Times New Roman" w:hAnsi="proxima_nova_rgbold" w:cs="Arial"/>
          <w:color w:val="333333"/>
          <w:sz w:val="23"/>
          <w:szCs w:val="23"/>
          <w:lang w:eastAsia="ru-RU"/>
        </w:rPr>
        <w:t>Зубные герметики</w:t>
      </w:r>
    </w:p>
    <w:p w:rsidR="00EF539F" w:rsidRPr="00EF539F" w:rsidRDefault="00EF539F" w:rsidP="00EF539F">
      <w:pPr>
        <w:shd w:val="clear" w:color="auto" w:fill="F4F4F4"/>
        <w:spacing w:after="150" w:line="240" w:lineRule="auto"/>
        <w:rPr>
          <w:rFonts w:ascii="Arial" w:eastAsia="Times New Roman" w:hAnsi="Arial" w:cs="Arial"/>
          <w:color w:val="666666"/>
          <w:sz w:val="18"/>
          <w:szCs w:val="18"/>
          <w:lang w:eastAsia="ru-RU"/>
        </w:rPr>
      </w:pPr>
      <w:r w:rsidRPr="00EF539F">
        <w:rPr>
          <w:rFonts w:ascii="Arial" w:eastAsia="Times New Roman" w:hAnsi="Arial" w:cs="Arial"/>
          <w:color w:val="666666"/>
          <w:sz w:val="18"/>
          <w:szCs w:val="18"/>
          <w:lang w:eastAsia="ru-RU"/>
        </w:rPr>
        <w:t>6-е и 7-е зубы, которые прорезываются первыми из постоянных и формируют прикус, «запечатываются» композитным или стеклоиномерным герметиком. Силанты (зубные герметики) – это композиты, содержащие фтор и обладающие более жидкой текстурой, по сравнению с обычной пломбой. Попадая на поверхность зуба, они растекаются и заполняют фиссуру.</w:t>
      </w:r>
    </w:p>
    <w:p w:rsidR="00EF539F" w:rsidRPr="00EF539F" w:rsidRDefault="00EF539F" w:rsidP="00EF539F">
      <w:pPr>
        <w:shd w:val="clear" w:color="auto" w:fill="F4F4F4"/>
        <w:spacing w:after="150" w:line="240" w:lineRule="auto"/>
        <w:rPr>
          <w:rFonts w:ascii="Arial" w:eastAsia="Times New Roman" w:hAnsi="Arial" w:cs="Arial"/>
          <w:color w:val="666666"/>
          <w:sz w:val="18"/>
          <w:szCs w:val="18"/>
          <w:lang w:eastAsia="ru-RU"/>
        </w:rPr>
      </w:pPr>
      <w:r w:rsidRPr="00EF539F">
        <w:rPr>
          <w:rFonts w:ascii="Arial" w:eastAsia="Times New Roman" w:hAnsi="Arial" w:cs="Arial"/>
          <w:color w:val="666666"/>
          <w:sz w:val="18"/>
          <w:szCs w:val="18"/>
          <w:lang w:eastAsia="ru-RU"/>
        </w:rPr>
        <w:t>Для контроля над сохранностью покрытия, в детской стоматологии применяют специальные цветные силанты.</w:t>
      </w:r>
    </w:p>
    <w:p w:rsidR="00EF539F" w:rsidRPr="00EF539F" w:rsidRDefault="00EF539F" w:rsidP="00EF539F">
      <w:pPr>
        <w:shd w:val="clear" w:color="auto" w:fill="F4F4F4"/>
        <w:spacing w:after="150" w:line="240" w:lineRule="auto"/>
        <w:rPr>
          <w:rFonts w:ascii="Arial" w:eastAsia="Times New Roman" w:hAnsi="Arial" w:cs="Arial"/>
          <w:color w:val="666666"/>
          <w:sz w:val="18"/>
          <w:szCs w:val="18"/>
          <w:lang w:eastAsia="ru-RU"/>
        </w:rPr>
      </w:pPr>
      <w:r w:rsidRPr="00EF539F">
        <w:rPr>
          <w:rFonts w:ascii="Arial" w:eastAsia="Times New Roman" w:hAnsi="Arial" w:cs="Arial"/>
          <w:color w:val="666666"/>
          <w:sz w:val="18"/>
          <w:szCs w:val="18"/>
          <w:lang w:eastAsia="ru-RU"/>
        </w:rPr>
        <w:t>Процедура проводится стоматологом-терапевтом, занимает не более 10-30 минут и включает следующие этапы:</w:t>
      </w:r>
    </w:p>
    <w:p w:rsidR="00EF539F" w:rsidRPr="00EF539F" w:rsidRDefault="00EF539F" w:rsidP="00EF539F">
      <w:pPr>
        <w:numPr>
          <w:ilvl w:val="0"/>
          <w:numId w:val="5"/>
        </w:numPr>
        <w:shd w:val="clear" w:color="auto" w:fill="F4F4F4"/>
        <w:spacing w:before="100" w:beforeAutospacing="1" w:after="100" w:afterAutospacing="1" w:line="240" w:lineRule="auto"/>
        <w:ind w:left="495"/>
        <w:rPr>
          <w:rFonts w:ascii="Arial" w:eastAsia="Times New Roman" w:hAnsi="Arial" w:cs="Arial"/>
          <w:color w:val="666666"/>
          <w:sz w:val="18"/>
          <w:szCs w:val="18"/>
          <w:lang w:eastAsia="ru-RU"/>
        </w:rPr>
      </w:pPr>
      <w:r w:rsidRPr="00EF539F">
        <w:rPr>
          <w:rFonts w:ascii="Arial" w:eastAsia="Times New Roman" w:hAnsi="Arial" w:cs="Arial"/>
          <w:color w:val="666666"/>
          <w:sz w:val="18"/>
          <w:szCs w:val="18"/>
          <w:lang w:eastAsia="ru-RU"/>
        </w:rPr>
        <w:t>Очистка зубов специальной абразивной пастой.</w:t>
      </w:r>
    </w:p>
    <w:p w:rsidR="00EF539F" w:rsidRPr="00EF539F" w:rsidRDefault="00EF539F" w:rsidP="00EF539F">
      <w:pPr>
        <w:numPr>
          <w:ilvl w:val="0"/>
          <w:numId w:val="5"/>
        </w:numPr>
        <w:shd w:val="clear" w:color="auto" w:fill="F4F4F4"/>
        <w:spacing w:before="100" w:beforeAutospacing="1" w:after="100" w:afterAutospacing="1" w:line="240" w:lineRule="auto"/>
        <w:ind w:left="495"/>
        <w:rPr>
          <w:rFonts w:ascii="Arial" w:eastAsia="Times New Roman" w:hAnsi="Arial" w:cs="Arial"/>
          <w:color w:val="666666"/>
          <w:sz w:val="18"/>
          <w:szCs w:val="18"/>
          <w:lang w:eastAsia="ru-RU"/>
        </w:rPr>
      </w:pPr>
      <w:r w:rsidRPr="00EF539F">
        <w:rPr>
          <w:rFonts w:ascii="Arial" w:eastAsia="Times New Roman" w:hAnsi="Arial" w:cs="Arial"/>
          <w:color w:val="666666"/>
          <w:sz w:val="18"/>
          <w:szCs w:val="18"/>
          <w:lang w:eastAsia="ru-RU"/>
        </w:rPr>
        <w:t xml:space="preserve">Нанесение нескольких капель ортофосфорной кислоты и промывки водой. </w:t>
      </w:r>
    </w:p>
    <w:p w:rsidR="00EF539F" w:rsidRPr="00EF539F" w:rsidRDefault="00EF539F" w:rsidP="00EF539F">
      <w:pPr>
        <w:numPr>
          <w:ilvl w:val="0"/>
          <w:numId w:val="5"/>
        </w:numPr>
        <w:shd w:val="clear" w:color="auto" w:fill="F4F4F4"/>
        <w:spacing w:before="100" w:beforeAutospacing="1" w:after="100" w:afterAutospacing="1" w:line="240" w:lineRule="auto"/>
        <w:ind w:left="495"/>
        <w:rPr>
          <w:rFonts w:ascii="Arial" w:eastAsia="Times New Roman" w:hAnsi="Arial" w:cs="Arial"/>
          <w:color w:val="666666"/>
          <w:sz w:val="18"/>
          <w:szCs w:val="18"/>
          <w:lang w:eastAsia="ru-RU"/>
        </w:rPr>
      </w:pPr>
      <w:r w:rsidRPr="00EF539F">
        <w:rPr>
          <w:rFonts w:ascii="Arial" w:eastAsia="Times New Roman" w:hAnsi="Arial" w:cs="Arial"/>
          <w:color w:val="666666"/>
          <w:sz w:val="18"/>
          <w:szCs w:val="18"/>
          <w:lang w:eastAsia="ru-RU"/>
        </w:rPr>
        <w:t xml:space="preserve">«Запечатывание» герметиком фиссуры и «засветка» галогеновой лампой. </w:t>
      </w:r>
    </w:p>
    <w:p w:rsidR="00EF539F" w:rsidRPr="00EF539F" w:rsidRDefault="00EF539F" w:rsidP="00EF539F">
      <w:pPr>
        <w:numPr>
          <w:ilvl w:val="0"/>
          <w:numId w:val="5"/>
        </w:numPr>
        <w:shd w:val="clear" w:color="auto" w:fill="F4F4F4"/>
        <w:spacing w:before="100" w:beforeAutospacing="1" w:after="100" w:afterAutospacing="1" w:line="240" w:lineRule="auto"/>
        <w:ind w:left="495"/>
        <w:rPr>
          <w:rFonts w:ascii="Arial" w:eastAsia="Times New Roman" w:hAnsi="Arial" w:cs="Arial"/>
          <w:color w:val="666666"/>
          <w:sz w:val="18"/>
          <w:szCs w:val="18"/>
          <w:lang w:eastAsia="ru-RU"/>
        </w:rPr>
      </w:pPr>
      <w:r w:rsidRPr="00EF539F">
        <w:rPr>
          <w:rFonts w:ascii="Arial" w:eastAsia="Times New Roman" w:hAnsi="Arial" w:cs="Arial"/>
          <w:color w:val="666666"/>
          <w:sz w:val="18"/>
          <w:szCs w:val="18"/>
          <w:lang w:eastAsia="ru-RU"/>
        </w:rPr>
        <w:t xml:space="preserve">Удаление остатков композита препарированием (сверлением). </w:t>
      </w:r>
    </w:p>
    <w:p w:rsidR="00EF539F" w:rsidRPr="00EF539F" w:rsidRDefault="00EF539F" w:rsidP="00EF539F">
      <w:pPr>
        <w:shd w:val="clear" w:color="auto" w:fill="F4F4F4"/>
        <w:spacing w:before="30" w:after="75" w:line="255" w:lineRule="atLeast"/>
        <w:outlineLvl w:val="2"/>
        <w:rPr>
          <w:rFonts w:ascii="proxima_nova_rgbold" w:eastAsia="Times New Roman" w:hAnsi="proxima_nova_rgbold" w:cs="Arial"/>
          <w:color w:val="333333"/>
          <w:sz w:val="23"/>
          <w:szCs w:val="23"/>
          <w:lang w:eastAsia="ru-RU"/>
        </w:rPr>
      </w:pPr>
      <w:r w:rsidRPr="00EF539F">
        <w:rPr>
          <w:rFonts w:ascii="proxima_nova_rgbold" w:eastAsia="Times New Roman" w:hAnsi="proxima_nova_rgbold" w:cs="Arial"/>
          <w:color w:val="333333"/>
          <w:sz w:val="23"/>
          <w:szCs w:val="23"/>
          <w:lang w:eastAsia="ru-RU"/>
        </w:rPr>
        <w:lastRenderedPageBreak/>
        <w:t xml:space="preserve">Герметизация фиссур поэтапно: </w:t>
      </w:r>
    </w:p>
    <w:p w:rsidR="00EF539F" w:rsidRPr="00EF539F" w:rsidRDefault="00EF539F" w:rsidP="00EF539F">
      <w:pPr>
        <w:shd w:val="clear" w:color="auto" w:fill="F4F4F4"/>
        <w:spacing w:after="150" w:line="240" w:lineRule="auto"/>
        <w:rPr>
          <w:rFonts w:ascii="Arial" w:eastAsia="Times New Roman" w:hAnsi="Arial" w:cs="Arial"/>
          <w:color w:val="666666"/>
          <w:sz w:val="18"/>
          <w:szCs w:val="18"/>
          <w:lang w:eastAsia="ru-RU"/>
        </w:rPr>
      </w:pPr>
      <w:r w:rsidRPr="00EF539F">
        <w:rPr>
          <w:rFonts w:ascii="Times New Roman" w:eastAsia="Times New Roman" w:hAnsi="Times New Roman" w:cs="Arial"/>
          <w:noProof/>
          <w:sz w:val="24"/>
          <w:szCs w:val="24"/>
          <w:lang w:eastAsia="ru-RU"/>
        </w:rPr>
        <w:drawing>
          <wp:anchor distT="0" distB="0" distL="0" distR="0" simplePos="0" relativeHeight="251664384" behindDoc="0" locked="0" layoutInCell="1" allowOverlap="0" wp14:anchorId="5BF51CCC" wp14:editId="3AF828D6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5429250" cy="3333750"/>
            <wp:effectExtent l="0" t="0" r="0" b="0"/>
            <wp:wrapSquare wrapText="bothSides"/>
            <wp:docPr id="7" name="Рисунок 7" descr="Герметизация фисс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Герметизация фиссур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539F">
        <w:rPr>
          <w:rFonts w:ascii="Arial" w:eastAsia="Times New Roman" w:hAnsi="Arial" w:cs="Arial"/>
          <w:color w:val="666666"/>
          <w:sz w:val="18"/>
          <w:szCs w:val="18"/>
          <w:lang w:eastAsia="ru-RU"/>
        </w:rPr>
        <w:t xml:space="preserve">Герметизация фиссур позволяет защитить жевательные зубы от кариеса на срок от 2 до 8 лет. Если кариозные поражения наблюдаются не только на эмали, но и на дентине зуба — проводят препарирование, </w:t>
      </w:r>
      <w:hyperlink r:id="rId16" w:history="1">
        <w:r w:rsidRPr="00EF539F">
          <w:rPr>
            <w:rFonts w:ascii="Arial" w:eastAsia="Times New Roman" w:hAnsi="Arial" w:cs="Arial"/>
            <w:color w:val="666666"/>
            <w:sz w:val="18"/>
            <w:szCs w:val="18"/>
            <w:lang w:eastAsia="ru-RU"/>
          </w:rPr>
          <w:t>установку пломб</w:t>
        </w:r>
      </w:hyperlink>
      <w:r w:rsidRPr="00EF539F">
        <w:rPr>
          <w:rFonts w:ascii="Arial" w:eastAsia="Times New Roman" w:hAnsi="Arial" w:cs="Arial"/>
          <w:color w:val="666666"/>
          <w:sz w:val="18"/>
          <w:szCs w:val="18"/>
          <w:lang w:eastAsia="ru-RU"/>
        </w:rPr>
        <w:t xml:space="preserve"> и вторичную профилактику кариеса.</w:t>
      </w:r>
    </w:p>
    <w:p w:rsidR="00EF539F" w:rsidRPr="00EF539F" w:rsidRDefault="00EF539F" w:rsidP="00EF539F">
      <w:pPr>
        <w:shd w:val="clear" w:color="auto" w:fill="F4F4F4"/>
        <w:spacing w:before="30" w:after="75" w:line="255" w:lineRule="atLeast"/>
        <w:outlineLvl w:val="2"/>
        <w:rPr>
          <w:rFonts w:ascii="proxima_nova_rgbold" w:eastAsia="Times New Roman" w:hAnsi="proxima_nova_rgbold" w:cs="Arial"/>
          <w:color w:val="333333"/>
          <w:sz w:val="23"/>
          <w:szCs w:val="23"/>
          <w:lang w:eastAsia="ru-RU"/>
        </w:rPr>
      </w:pPr>
      <w:r w:rsidRPr="00EF539F">
        <w:rPr>
          <w:rFonts w:ascii="proxima_nova_rgbold" w:eastAsia="Times New Roman" w:hAnsi="proxima_nova_rgbold" w:cs="Arial"/>
          <w:color w:val="333333"/>
          <w:sz w:val="23"/>
          <w:szCs w:val="23"/>
          <w:lang w:eastAsia="ru-RU"/>
        </w:rPr>
        <w:t>Вторичная профилактика кариеса</w:t>
      </w:r>
    </w:p>
    <w:p w:rsidR="00EF539F" w:rsidRPr="00EF539F" w:rsidRDefault="00EF539F" w:rsidP="00EF539F">
      <w:pPr>
        <w:shd w:val="clear" w:color="auto" w:fill="F4F4F4"/>
        <w:spacing w:after="150" w:line="240" w:lineRule="auto"/>
        <w:rPr>
          <w:rFonts w:ascii="Arial" w:eastAsia="Times New Roman" w:hAnsi="Arial" w:cs="Arial"/>
          <w:color w:val="666666"/>
          <w:sz w:val="18"/>
          <w:szCs w:val="18"/>
          <w:lang w:eastAsia="ru-RU"/>
        </w:rPr>
      </w:pPr>
      <w:r w:rsidRPr="00EF539F">
        <w:rPr>
          <w:rFonts w:ascii="Arial" w:eastAsia="Times New Roman" w:hAnsi="Arial" w:cs="Arial"/>
          <w:color w:val="666666"/>
          <w:sz w:val="18"/>
          <w:szCs w:val="18"/>
          <w:lang w:eastAsia="ru-RU"/>
        </w:rPr>
        <w:t>Вторичная профилактика подразумевает выявление заболевания на ранней стадии, устранение очага инфекции и защиту зубов, расположенных рядом с больным, от кариеса.</w:t>
      </w:r>
    </w:p>
    <w:p w:rsidR="00EF539F" w:rsidRPr="00EF539F" w:rsidRDefault="00EF539F" w:rsidP="00EF539F">
      <w:pPr>
        <w:shd w:val="clear" w:color="auto" w:fill="F4F4F4"/>
        <w:spacing w:after="150" w:line="240" w:lineRule="auto"/>
        <w:rPr>
          <w:rFonts w:ascii="Arial" w:eastAsia="Times New Roman" w:hAnsi="Arial" w:cs="Arial"/>
          <w:color w:val="666666"/>
          <w:sz w:val="18"/>
          <w:szCs w:val="18"/>
          <w:lang w:eastAsia="ru-RU"/>
        </w:rPr>
      </w:pPr>
      <w:r w:rsidRPr="00EF539F">
        <w:rPr>
          <w:rFonts w:ascii="Arial" w:eastAsia="Times New Roman" w:hAnsi="Arial" w:cs="Arial"/>
          <w:color w:val="666666"/>
          <w:sz w:val="18"/>
          <w:szCs w:val="18"/>
          <w:lang w:eastAsia="ru-RU"/>
        </w:rPr>
        <w:t>Поскольку возраст 8-11 лет является периодом активного развития костной системы организма, кроме инфильтрации и препарирования кариозных полостей, доктором могут быть назначены медикаментозные препараты. Например, таблетированный фтор или натрия фторид, кальция лактат, Фитин или Витафтор.</w:t>
      </w:r>
    </w:p>
    <w:p w:rsidR="00EF539F" w:rsidRPr="00EF539F" w:rsidRDefault="00EF539F" w:rsidP="00EF539F">
      <w:pPr>
        <w:shd w:val="clear" w:color="auto" w:fill="F4F4F4"/>
        <w:spacing w:after="150" w:line="240" w:lineRule="auto"/>
        <w:rPr>
          <w:rFonts w:ascii="Arial" w:eastAsia="Times New Roman" w:hAnsi="Arial" w:cs="Arial"/>
          <w:color w:val="666666"/>
          <w:sz w:val="18"/>
          <w:szCs w:val="18"/>
          <w:lang w:eastAsia="ru-RU"/>
        </w:rPr>
      </w:pPr>
      <w:r w:rsidRPr="00EF539F">
        <w:rPr>
          <w:rFonts w:ascii="Arial" w:eastAsia="Times New Roman" w:hAnsi="Arial" w:cs="Arial"/>
          <w:color w:val="666666"/>
          <w:sz w:val="18"/>
          <w:szCs w:val="18"/>
          <w:lang w:eastAsia="ru-RU"/>
        </w:rPr>
        <w:t>Герметизация фиссур, серебрение и фторирование являются абсолютно безболезненными процедурами, поэтому именно с них и стоит начать знакомство ребенка со стоматологом. А если предоставить чистку зубов и полоскание рта после еды в виде забавной игры или соревнования («Кто первый?», «У кого белее зубки?»), то у кариеса просто не останется шансов.</w:t>
      </w:r>
    </w:p>
    <w:p w:rsidR="00B24FD4" w:rsidRDefault="00B24FD4">
      <w:bookmarkStart w:id="0" w:name="_GoBack"/>
      <w:bookmarkEnd w:id="0"/>
    </w:p>
    <w:sectPr w:rsidR="00B24F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proxima_nova_rgregular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proxima_nova_rgbold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075E99"/>
    <w:multiLevelType w:val="multilevel"/>
    <w:tmpl w:val="DE3C3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1325DF"/>
    <w:multiLevelType w:val="multilevel"/>
    <w:tmpl w:val="3F923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A98704D"/>
    <w:multiLevelType w:val="multilevel"/>
    <w:tmpl w:val="F1B07F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D0865BE"/>
    <w:multiLevelType w:val="multilevel"/>
    <w:tmpl w:val="FEE66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CF27874"/>
    <w:multiLevelType w:val="multilevel"/>
    <w:tmpl w:val="8C924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39F"/>
    <w:rsid w:val="00B24FD4"/>
    <w:rsid w:val="00EF5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5B1765-FBEA-40D3-845F-E099C8E88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34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29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67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97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555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014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288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6859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23787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76211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0720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527915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27699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3109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972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387173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59827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16257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60784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29126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86865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893727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ydentist.ru/detskaya-stomatologiya/serebrenie-zubov/" TargetMode="External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yperlink" Target="http://mydentist.ru/lechenie-zubov/ftorirovanie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mydentist.ru/lechenie-zubov/plomby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://mydentist.ru/blog/gigiena-polosti-rta/" TargetMode="External"/><Relationship Id="rId5" Type="http://schemas.openxmlformats.org/officeDocument/2006/relationships/image" Target="media/image1.jpeg"/><Relationship Id="rId15" Type="http://schemas.openxmlformats.org/officeDocument/2006/relationships/image" Target="media/image7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hyperlink" Target="http://mydentist.ru/lechenie-zubov/germetizaciya-fissur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1107</Words>
  <Characters>6314</Characters>
  <Application>Microsoft Office Word</Application>
  <DocSecurity>0</DocSecurity>
  <Lines>52</Lines>
  <Paragraphs>14</Paragraphs>
  <ScaleCrop>false</ScaleCrop>
  <Company/>
  <LinksUpToDate>false</LinksUpToDate>
  <CharactersWithSpaces>7407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2018-02-07T11:14:00Z</dcterms:created>
  <dcterms:modified xsi:type="dcterms:W3CDTF">2018-02-07T11:14:00Z</dcterms:modified>
</cp:coreProperties>
</file>